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42AB" w14:textId="77777777" w:rsidR="00F726DD" w:rsidRDefault="00F41E8B">
      <w:pPr>
        <w:pStyle w:val="Default"/>
        <w:rPr>
          <w:sz w:val="12"/>
          <w:szCs w:val="12"/>
        </w:rPr>
      </w:pPr>
      <w:r>
        <w:rPr>
          <w:noProof/>
          <w:sz w:val="12"/>
          <w:szCs w:val="12"/>
        </w:rPr>
        <w:drawing>
          <wp:anchor distT="0" distB="0" distL="0" distR="0" simplePos="0" relativeHeight="2" behindDoc="0" locked="0" layoutInCell="0" allowOverlap="1" wp14:anchorId="6A0C03B8" wp14:editId="08783ED6">
            <wp:simplePos x="0" y="0"/>
            <wp:positionH relativeFrom="margin">
              <wp:posOffset>2131695</wp:posOffset>
            </wp:positionH>
            <wp:positionV relativeFrom="paragraph">
              <wp:posOffset>0</wp:posOffset>
            </wp:positionV>
            <wp:extent cx="1861185" cy="889000"/>
            <wp:effectExtent l="0" t="0" r="5715" b="635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1861185" cy="889000"/>
                    </a:xfrm>
                    <a:prstGeom prst="rect">
                      <a:avLst/>
                    </a:prstGeom>
                  </pic:spPr>
                </pic:pic>
              </a:graphicData>
            </a:graphic>
          </wp:anchor>
        </w:drawing>
      </w:r>
    </w:p>
    <w:tbl>
      <w:tblPr>
        <w:tblW w:w="9640" w:type="dxa"/>
        <w:tblInd w:w="69" w:type="dxa"/>
        <w:tblLayout w:type="fixed"/>
        <w:tblLook w:val="0000" w:firstRow="0" w:lastRow="0" w:firstColumn="0" w:lastColumn="0" w:noHBand="0" w:noVBand="0"/>
      </w:tblPr>
      <w:tblGrid>
        <w:gridCol w:w="9640"/>
      </w:tblGrid>
      <w:tr w:rsidR="00F726DD" w14:paraId="7A318E21" w14:textId="77777777">
        <w:trPr>
          <w:trHeight w:val="339"/>
        </w:trPr>
        <w:tc>
          <w:tcPr>
            <w:tcW w:w="9640" w:type="dxa"/>
            <w:tcBorders>
              <w:top w:val="single" w:sz="2" w:space="0" w:color="000000"/>
              <w:left w:val="single" w:sz="2" w:space="0" w:color="000000"/>
              <w:bottom w:val="single" w:sz="2" w:space="0" w:color="000000"/>
              <w:right w:val="single" w:sz="2" w:space="0" w:color="000000"/>
            </w:tcBorders>
          </w:tcPr>
          <w:p w14:paraId="363861C1" w14:textId="77777777" w:rsidR="00F726DD" w:rsidRPr="00DE690A" w:rsidRDefault="00F41E8B">
            <w:pPr>
              <w:pStyle w:val="Titre"/>
              <w:widowControl w:val="0"/>
              <w:spacing w:before="69"/>
              <w:rPr>
                <w:rFonts w:ascii="Impact" w:hAnsi="Impact"/>
                <w:b w:val="0"/>
                <w:bCs w:val="0"/>
                <w:color w:val="2A6099"/>
                <w:sz w:val="36"/>
                <w:szCs w:val="36"/>
                <w:u w:val="single"/>
              </w:rPr>
            </w:pPr>
            <w:r w:rsidRPr="00DE690A">
              <w:rPr>
                <w:rFonts w:ascii="Impact" w:eastAsia="Microsoft YaHei" w:hAnsi="Impact"/>
                <w:b w:val="0"/>
                <w:bCs w:val="0"/>
                <w:color w:val="2A6099"/>
                <w:sz w:val="36"/>
                <w:szCs w:val="36"/>
                <w:u w:val="single"/>
              </w:rPr>
              <w:t>Les r</w:t>
            </w:r>
            <w:r w:rsidRPr="00DE690A">
              <w:rPr>
                <w:rFonts w:ascii="Impact" w:hAnsi="Impact"/>
                <w:b w:val="0"/>
                <w:bCs w:val="0"/>
                <w:color w:val="2A6099"/>
                <w:sz w:val="36"/>
                <w:szCs w:val="36"/>
                <w:u w:val="single"/>
              </w:rPr>
              <w:t>encontres du CDI</w:t>
            </w:r>
          </w:p>
          <w:p w14:paraId="2C0AF577" w14:textId="77777777" w:rsidR="00F726DD" w:rsidRPr="00DE690A" w:rsidRDefault="00F41E8B">
            <w:pPr>
              <w:pStyle w:val="Sous-titre"/>
              <w:widowControl w:val="0"/>
              <w:spacing w:before="0" w:after="0"/>
              <w:rPr>
                <w:rFonts w:ascii="Impact" w:hAnsi="Impact"/>
                <w:color w:val="FFC000"/>
              </w:rPr>
            </w:pPr>
            <w:r w:rsidRPr="00DE690A">
              <w:rPr>
                <w:rFonts w:ascii="Impact" w:hAnsi="Impact"/>
                <w:color w:val="FFC000"/>
              </w:rPr>
              <w:t>Rencontre Spéciale :</w:t>
            </w:r>
          </w:p>
          <w:p w14:paraId="3B77B397" w14:textId="77777777" w:rsidR="00F726DD" w:rsidRPr="00DE690A" w:rsidRDefault="00F41E8B">
            <w:pPr>
              <w:pStyle w:val="Sous-titre"/>
              <w:widowControl w:val="0"/>
              <w:spacing w:before="0" w:after="0"/>
              <w:rPr>
                <w:rFonts w:ascii="Impact" w:hAnsi="Impact"/>
                <w:color w:val="FF4000"/>
              </w:rPr>
            </w:pPr>
            <w:r w:rsidRPr="00DE690A">
              <w:rPr>
                <w:rFonts w:ascii="Impact" w:hAnsi="Impact"/>
                <w:color w:val="FF4000"/>
              </w:rPr>
              <w:t> </w:t>
            </w:r>
            <w:r w:rsidRPr="00DE690A">
              <w:rPr>
                <w:rFonts w:ascii="Impact" w:hAnsi="Impact"/>
                <w:color w:val="2A6099"/>
              </w:rPr>
              <w:t xml:space="preserve">Journée </w:t>
            </w:r>
            <w:r w:rsidRPr="00DE690A">
              <w:rPr>
                <w:rFonts w:ascii="Impact" w:eastAsia="Microsoft YaHei" w:hAnsi="Impact"/>
                <w:color w:val="2A6099"/>
              </w:rPr>
              <w:t>E</w:t>
            </w:r>
            <w:r w:rsidRPr="00DE690A">
              <w:rPr>
                <w:rFonts w:ascii="Impact" w:hAnsi="Impact"/>
                <w:color w:val="2A6099"/>
              </w:rPr>
              <w:t xml:space="preserve">uropéenne de vos </w:t>
            </w:r>
            <w:r w:rsidRPr="00DE690A">
              <w:rPr>
                <w:rFonts w:ascii="Impact" w:eastAsia="Microsoft YaHei" w:hAnsi="Impact"/>
                <w:color w:val="2A6099"/>
              </w:rPr>
              <w:t>D</w:t>
            </w:r>
            <w:r w:rsidRPr="00DE690A">
              <w:rPr>
                <w:rFonts w:ascii="Impact" w:hAnsi="Impact"/>
                <w:color w:val="2A6099"/>
              </w:rPr>
              <w:t xml:space="preserve">roits en </w:t>
            </w:r>
            <w:r w:rsidRPr="00DE690A">
              <w:rPr>
                <w:rFonts w:ascii="Impact" w:eastAsia="Microsoft YaHei" w:hAnsi="Impact"/>
                <w:color w:val="2A6099"/>
              </w:rPr>
              <w:t>S</w:t>
            </w:r>
            <w:r w:rsidRPr="00DE690A">
              <w:rPr>
                <w:rFonts w:ascii="Impact" w:hAnsi="Impact"/>
                <w:color w:val="2A6099"/>
              </w:rPr>
              <w:t>anté    10-ème Anniversaire, « La parole aux usagers »</w:t>
            </w:r>
          </w:p>
        </w:tc>
      </w:tr>
      <w:tr w:rsidR="00F726DD" w14:paraId="7DBA87CE" w14:textId="77777777">
        <w:trPr>
          <w:trHeight w:val="794"/>
        </w:trPr>
        <w:tc>
          <w:tcPr>
            <w:tcW w:w="9640" w:type="dxa"/>
            <w:tcBorders>
              <w:left w:val="single" w:sz="2" w:space="0" w:color="000000"/>
              <w:bottom w:val="single" w:sz="2" w:space="0" w:color="000000"/>
              <w:right w:val="single" w:sz="2" w:space="0" w:color="000000"/>
            </w:tcBorders>
          </w:tcPr>
          <w:p w14:paraId="5A2685DE" w14:textId="77777777" w:rsidR="00F726DD" w:rsidRDefault="00F726DD">
            <w:pPr>
              <w:pStyle w:val="Sous-titre"/>
              <w:widowControl w:val="0"/>
              <w:pBdr>
                <w:top w:val="single" w:sz="2" w:space="1" w:color="FF5429"/>
                <w:left w:val="single" w:sz="2" w:space="1" w:color="FF5429"/>
                <w:bottom w:val="single" w:sz="2" w:space="1" w:color="FF5429"/>
                <w:right w:val="single" w:sz="2" w:space="1" w:color="FF5429"/>
              </w:pBdr>
              <w:spacing w:before="0" w:after="0"/>
              <w:rPr>
                <w:rFonts w:hint="eastAsia"/>
                <w:color w:val="2A6099"/>
                <w:sz w:val="12"/>
                <w:szCs w:val="12"/>
              </w:rPr>
            </w:pPr>
          </w:p>
          <w:p w14:paraId="12EA757C" w14:textId="77777777" w:rsidR="00F726DD" w:rsidRDefault="00F726DD">
            <w:pPr>
              <w:pStyle w:val="Titre"/>
              <w:widowControl w:val="0"/>
              <w:pBdr>
                <w:top w:val="single" w:sz="2" w:space="1" w:color="FF5429"/>
                <w:left w:val="single" w:sz="2" w:space="1" w:color="FF5429"/>
                <w:bottom w:val="single" w:sz="2" w:space="1" w:color="FF5429"/>
                <w:right w:val="single" w:sz="2" w:space="1" w:color="FF5429"/>
              </w:pBdr>
              <w:rPr>
                <w:rFonts w:ascii="Liberation Sans" w:hAnsi="Liberation Sans" w:hint="eastAsia"/>
                <w:color w:val="2A6099"/>
                <w:sz w:val="12"/>
                <w:szCs w:val="12"/>
              </w:rPr>
            </w:pPr>
          </w:p>
          <w:p w14:paraId="47A9D5BC" w14:textId="77777777" w:rsidR="00F726DD" w:rsidRPr="00DE690A" w:rsidRDefault="00F41E8B" w:rsidP="00DE690A">
            <w:pPr>
              <w:pStyle w:val="Titre"/>
              <w:widowControl w:val="0"/>
              <w:pBdr>
                <w:top w:val="single" w:sz="2" w:space="1" w:color="FF5429"/>
                <w:left w:val="single" w:sz="2" w:space="1" w:color="FF5429"/>
                <w:bottom w:val="single" w:sz="2" w:space="1" w:color="FF5429"/>
                <w:right w:val="single" w:sz="2" w:space="1" w:color="FF5429"/>
              </w:pBdr>
              <w:spacing w:before="10" w:after="10"/>
              <w:rPr>
                <w:rFonts w:ascii="Arial Narrow" w:hAnsi="Arial Narrow"/>
                <w:color w:val="FFC000"/>
                <w:sz w:val="36"/>
                <w:szCs w:val="36"/>
              </w:rPr>
            </w:pPr>
            <w:r w:rsidRPr="00DE690A">
              <w:rPr>
                <w:rFonts w:ascii="Arial Narrow" w:hAnsi="Arial Narrow"/>
                <w:color w:val="FFC000"/>
                <w:sz w:val="36"/>
                <w:szCs w:val="36"/>
              </w:rPr>
              <w:t>« La santé mentale, en parler, c’est déjà se soigner »</w:t>
            </w:r>
          </w:p>
          <w:p w14:paraId="59797645" w14:textId="77777777" w:rsidR="00F726DD" w:rsidRPr="00DE690A" w:rsidRDefault="00F41E8B" w:rsidP="00DE690A">
            <w:pPr>
              <w:pStyle w:val="Titre"/>
              <w:widowControl w:val="0"/>
              <w:pBdr>
                <w:top w:val="single" w:sz="2" w:space="1" w:color="FF5429"/>
                <w:left w:val="single" w:sz="2" w:space="1" w:color="FF5429"/>
                <w:bottom w:val="single" w:sz="2" w:space="1" w:color="FF5429"/>
                <w:right w:val="single" w:sz="2" w:space="1" w:color="FF5429"/>
              </w:pBdr>
              <w:spacing w:before="10" w:after="10"/>
              <w:rPr>
                <w:rFonts w:ascii="Arial Narrow" w:hAnsi="Arial Narrow"/>
                <w:color w:val="FFC000"/>
                <w:sz w:val="36"/>
                <w:szCs w:val="36"/>
              </w:rPr>
            </w:pPr>
            <w:r w:rsidRPr="00DE690A">
              <w:rPr>
                <w:rFonts w:ascii="Arial Narrow" w:hAnsi="Arial Narrow"/>
                <w:color w:val="FFC000"/>
                <w:sz w:val="36"/>
                <w:szCs w:val="36"/>
              </w:rPr>
              <w:t>Focus : Troubles psychiques, la parole des familles</w:t>
            </w:r>
          </w:p>
          <w:p w14:paraId="23BB2144" w14:textId="77777777" w:rsidR="00F726DD" w:rsidRPr="00DE690A" w:rsidRDefault="00F41E8B" w:rsidP="00DE690A">
            <w:pPr>
              <w:pStyle w:val="Contenudetableau"/>
              <w:pBdr>
                <w:top w:val="single" w:sz="2" w:space="1" w:color="FF5429"/>
                <w:left w:val="single" w:sz="2" w:space="1" w:color="FF5429"/>
                <w:bottom w:val="single" w:sz="2" w:space="1" w:color="FF5429"/>
                <w:right w:val="single" w:sz="2" w:space="1" w:color="FF5429"/>
              </w:pBdr>
              <w:spacing w:before="10" w:after="10"/>
              <w:jc w:val="center"/>
              <w:rPr>
                <w:rFonts w:ascii="Arial Narrow" w:hAnsi="Arial Narrow"/>
                <w:b/>
                <w:bCs/>
                <w:color w:val="FFC000"/>
                <w:sz w:val="34"/>
                <w:szCs w:val="34"/>
              </w:rPr>
            </w:pPr>
            <w:r w:rsidRPr="00DE690A">
              <w:rPr>
                <w:rFonts w:ascii="Arial Narrow" w:hAnsi="Arial Narrow"/>
                <w:b/>
                <w:bCs/>
                <w:color w:val="FFC000"/>
                <w:sz w:val="34"/>
                <w:szCs w:val="34"/>
              </w:rPr>
              <w:t>Paroles et témoignages, Enquêtes (Baromètre, urgences, logement)</w:t>
            </w:r>
          </w:p>
          <w:p w14:paraId="5CF7EC44" w14:textId="77777777" w:rsidR="00F726DD" w:rsidRDefault="00F726DD">
            <w:pPr>
              <w:pStyle w:val="Contenudetableau"/>
              <w:pBdr>
                <w:top w:val="single" w:sz="2" w:space="1" w:color="FF5429"/>
                <w:left w:val="single" w:sz="2" w:space="1" w:color="FF5429"/>
                <w:bottom w:val="single" w:sz="2" w:space="1" w:color="FF5429"/>
                <w:right w:val="single" w:sz="2" w:space="1" w:color="FF5429"/>
              </w:pBdr>
              <w:jc w:val="center"/>
              <w:rPr>
                <w:rFonts w:hint="eastAsia"/>
                <w:color w:val="2A6099"/>
                <w:sz w:val="12"/>
                <w:szCs w:val="12"/>
              </w:rPr>
            </w:pPr>
          </w:p>
          <w:p w14:paraId="2E2FE03E" w14:textId="77777777" w:rsidR="00F726DD" w:rsidRDefault="00F726DD">
            <w:pPr>
              <w:pStyle w:val="Default"/>
              <w:widowControl w:val="0"/>
              <w:pBdr>
                <w:top w:val="single" w:sz="2" w:space="1" w:color="FF5429"/>
                <w:left w:val="single" w:sz="2" w:space="1" w:color="FF5429"/>
                <w:bottom w:val="single" w:sz="2" w:space="1" w:color="FF5429"/>
                <w:right w:val="single" w:sz="2" w:space="1" w:color="FF5429"/>
              </w:pBdr>
            </w:pPr>
          </w:p>
        </w:tc>
      </w:tr>
      <w:tr w:rsidR="00F726DD" w14:paraId="500A85BD" w14:textId="77777777">
        <w:trPr>
          <w:trHeight w:val="1507"/>
        </w:trPr>
        <w:tc>
          <w:tcPr>
            <w:tcW w:w="9640" w:type="dxa"/>
            <w:tcBorders>
              <w:left w:val="single" w:sz="2" w:space="0" w:color="000000"/>
              <w:bottom w:val="single" w:sz="2" w:space="0" w:color="000000"/>
              <w:right w:val="single" w:sz="2" w:space="0" w:color="000000"/>
            </w:tcBorders>
          </w:tcPr>
          <w:p w14:paraId="77F8EF81" w14:textId="77777777" w:rsidR="00F726DD" w:rsidRDefault="00F726DD">
            <w:pPr>
              <w:pStyle w:val="Default"/>
              <w:widowControl w:val="0"/>
              <w:jc w:val="center"/>
              <w:rPr>
                <w:rFonts w:ascii="Liberation Sans Narrow" w:hAnsi="Liberation Sans Narrow" w:hint="eastAsia"/>
                <w:b/>
                <w:bCs/>
                <w:color w:val="FF5429"/>
                <w:sz w:val="12"/>
                <w:szCs w:val="12"/>
              </w:rPr>
            </w:pPr>
          </w:p>
          <w:p w14:paraId="240929DE" w14:textId="77777777" w:rsidR="00F726DD" w:rsidRPr="00DE690A" w:rsidRDefault="00F41E8B">
            <w:pPr>
              <w:pStyle w:val="Default"/>
              <w:widowControl w:val="0"/>
              <w:jc w:val="center"/>
              <w:rPr>
                <w:rFonts w:ascii="Arial Narrow" w:hAnsi="Arial Narrow"/>
                <w:b/>
                <w:bCs/>
                <w:color w:val="FF5429"/>
                <w:sz w:val="32"/>
                <w:szCs w:val="32"/>
              </w:rPr>
            </w:pPr>
            <w:r w:rsidRPr="00DE690A">
              <w:rPr>
                <w:rFonts w:ascii="Arial Narrow" w:hAnsi="Arial Narrow"/>
                <w:b/>
                <w:bCs/>
                <w:color w:val="2A6099"/>
                <w:sz w:val="32"/>
                <w:szCs w:val="32"/>
              </w:rPr>
              <w:t>Présentation suivie d’échanges avec les participants</w:t>
            </w:r>
          </w:p>
          <w:p w14:paraId="0E97E2D2" w14:textId="77777777" w:rsidR="00F726DD" w:rsidRPr="00DE690A" w:rsidRDefault="00F41E8B">
            <w:pPr>
              <w:pStyle w:val="Default"/>
              <w:widowControl w:val="0"/>
              <w:jc w:val="center"/>
              <w:rPr>
                <w:rFonts w:ascii="Arial Narrow" w:hAnsi="Arial Narrow"/>
                <w:b/>
                <w:bCs/>
                <w:color w:val="2A6099"/>
                <w:sz w:val="32"/>
                <w:szCs w:val="32"/>
              </w:rPr>
            </w:pPr>
            <w:r w:rsidRPr="00DE690A">
              <w:rPr>
                <w:rFonts w:ascii="Arial Narrow" w:hAnsi="Arial Narrow"/>
                <w:b/>
                <w:bCs/>
                <w:color w:val="2A6099"/>
                <w:sz w:val="32"/>
                <w:szCs w:val="32"/>
              </w:rPr>
              <w:t>Le mercredi 12 mai 2021, de 18h à 19h</w:t>
            </w:r>
          </w:p>
          <w:p w14:paraId="73E55C77" w14:textId="77777777" w:rsidR="00F726DD" w:rsidRPr="00DE690A" w:rsidRDefault="00F41E8B">
            <w:pPr>
              <w:pStyle w:val="Default"/>
              <w:widowControl w:val="0"/>
              <w:jc w:val="center"/>
              <w:rPr>
                <w:rFonts w:ascii="Arial Narrow" w:hAnsi="Arial Narrow"/>
                <w:b/>
                <w:bCs/>
                <w:color w:val="2A6099"/>
                <w:sz w:val="32"/>
                <w:szCs w:val="32"/>
              </w:rPr>
            </w:pPr>
            <w:r w:rsidRPr="00DE690A">
              <w:rPr>
                <w:rFonts w:ascii="Arial Narrow" w:hAnsi="Arial Narrow"/>
                <w:b/>
                <w:bCs/>
                <w:color w:val="2A6099"/>
                <w:sz w:val="32"/>
                <w:szCs w:val="32"/>
              </w:rPr>
              <w:t>Accessible en Isère par visioconférence ZOOM</w:t>
            </w:r>
          </w:p>
          <w:p w14:paraId="41193AB1" w14:textId="77777777" w:rsidR="00F726DD" w:rsidRPr="00DE690A" w:rsidRDefault="00F41E8B">
            <w:pPr>
              <w:pStyle w:val="Default"/>
              <w:widowControl w:val="0"/>
              <w:jc w:val="center"/>
              <w:rPr>
                <w:rFonts w:ascii="Arial Narrow" w:hAnsi="Arial Narrow"/>
              </w:rPr>
            </w:pPr>
            <w:r w:rsidRPr="00DE690A">
              <w:rPr>
                <w:rFonts w:ascii="Arial Narrow" w:hAnsi="Arial Narrow"/>
                <w:b/>
                <w:bCs/>
                <w:color w:val="2A6099"/>
                <w:sz w:val="32"/>
                <w:szCs w:val="32"/>
              </w:rPr>
              <w:t xml:space="preserve">Pour recevoir le lien de connexion, s'inscrire par e-mail à l'adresse </w:t>
            </w:r>
            <w:r w:rsidRPr="00DE690A">
              <w:rPr>
                <w:rStyle w:val="LienInternet"/>
                <w:rFonts w:ascii="Arial Narrow" w:hAnsi="Arial Narrow"/>
                <w:b/>
                <w:bCs/>
                <w:color w:val="2A6099"/>
                <w:sz w:val="32"/>
                <w:szCs w:val="32"/>
                <w:u w:val="none"/>
              </w:rPr>
              <w:t>38@unafam.org</w:t>
            </w:r>
          </w:p>
          <w:p w14:paraId="7FED5CB5" w14:textId="77777777" w:rsidR="00F726DD" w:rsidRDefault="00F726DD">
            <w:pPr>
              <w:pStyle w:val="Default"/>
              <w:widowControl w:val="0"/>
              <w:jc w:val="center"/>
              <w:rPr>
                <w:sz w:val="12"/>
                <w:szCs w:val="12"/>
              </w:rPr>
            </w:pPr>
          </w:p>
        </w:tc>
      </w:tr>
      <w:tr w:rsidR="00F726DD" w14:paraId="77E055C4" w14:textId="77777777">
        <w:trPr>
          <w:trHeight w:val="3682"/>
        </w:trPr>
        <w:tc>
          <w:tcPr>
            <w:tcW w:w="9640" w:type="dxa"/>
            <w:tcBorders>
              <w:left w:val="single" w:sz="2" w:space="0" w:color="000000"/>
              <w:bottom w:val="single" w:sz="2" w:space="0" w:color="000000"/>
              <w:right w:val="single" w:sz="2" w:space="0" w:color="000000"/>
            </w:tcBorders>
          </w:tcPr>
          <w:p w14:paraId="3EB97269" w14:textId="77777777" w:rsidR="00F726DD" w:rsidRDefault="00F726DD">
            <w:pPr>
              <w:pStyle w:val="Default"/>
              <w:widowControl w:val="0"/>
              <w:ind w:left="170"/>
              <w:rPr>
                <w:color w:val="2A6099"/>
                <w:sz w:val="12"/>
                <w:szCs w:val="12"/>
              </w:rPr>
            </w:pPr>
          </w:p>
          <w:p w14:paraId="6B66FC4F" w14:textId="77777777" w:rsidR="00F726DD" w:rsidRPr="00DE690A" w:rsidRDefault="00F41E8B">
            <w:pPr>
              <w:pStyle w:val="Default"/>
              <w:widowControl w:val="0"/>
              <w:ind w:left="170"/>
              <w:rPr>
                <w:rFonts w:ascii="Arial Narrow" w:hAnsi="Arial Narrow"/>
                <w:b/>
                <w:bCs/>
                <w:sz w:val="32"/>
              </w:rPr>
            </w:pPr>
            <w:r w:rsidRPr="00DE690A">
              <w:rPr>
                <w:rFonts w:ascii="Arial Narrow" w:hAnsi="Arial Narrow"/>
                <w:b/>
                <w:bCs/>
                <w:color w:val="2A6099"/>
                <w:sz w:val="32"/>
              </w:rPr>
              <w:t>Pour votre information :</w:t>
            </w:r>
          </w:p>
          <w:p w14:paraId="68EA5E8E" w14:textId="77777777" w:rsidR="00F726DD" w:rsidRPr="00DE690A" w:rsidRDefault="00F726DD">
            <w:pPr>
              <w:pStyle w:val="Default"/>
              <w:widowControl w:val="0"/>
              <w:ind w:left="170"/>
              <w:rPr>
                <w:rFonts w:ascii="Arial Narrow" w:hAnsi="Arial Narrow"/>
                <w:b/>
                <w:bCs/>
                <w:sz w:val="12"/>
                <w:szCs w:val="12"/>
              </w:rPr>
            </w:pPr>
          </w:p>
          <w:p w14:paraId="023A512B" w14:textId="300473D0" w:rsidR="00F726DD" w:rsidRPr="00DE690A" w:rsidRDefault="00F41E8B" w:rsidP="00DE690A">
            <w:pPr>
              <w:pStyle w:val="Default"/>
              <w:widowControl w:val="0"/>
              <w:numPr>
                <w:ilvl w:val="0"/>
                <w:numId w:val="2"/>
              </w:numPr>
              <w:jc w:val="both"/>
              <w:rPr>
                <w:rFonts w:ascii="Arial Narrow" w:hAnsi="Arial Narrow"/>
              </w:rPr>
            </w:pPr>
            <w:r w:rsidRPr="00DE690A">
              <w:rPr>
                <w:rFonts w:ascii="Arial Narrow" w:hAnsi="Arial Narrow"/>
              </w:rPr>
              <w:t>Le besoin d'information et de formation est considéré comme prioritaire par 61% des familles accompagnant un proche vivant avec des troubles psychiques.</w:t>
            </w:r>
          </w:p>
          <w:p w14:paraId="1248A176" w14:textId="77777777" w:rsidR="00F726DD" w:rsidRDefault="00F41E8B">
            <w:pPr>
              <w:pStyle w:val="Default"/>
              <w:widowControl w:val="0"/>
              <w:ind w:left="720"/>
              <w:rPr>
                <w:rFonts w:ascii="Liberation Sans Narrow" w:hAnsi="Liberation Sans Narrow" w:hint="eastAsia"/>
                <w:sz w:val="22"/>
                <w:szCs w:val="22"/>
              </w:rPr>
            </w:pPr>
            <w:r w:rsidRPr="00DE690A">
              <w:rPr>
                <w:rFonts w:ascii="Arial Narrow" w:hAnsi="Arial Narrow"/>
              </w:rPr>
              <w:t>L’Unafam propose aux aidants des sessions gratuites d’information et de formation, partout en France</w:t>
            </w:r>
            <w:r>
              <w:rPr>
                <w:rFonts w:ascii="Liberation Sans Narrow" w:hAnsi="Liberation Sans Narrow"/>
                <w:sz w:val="22"/>
                <w:szCs w:val="22"/>
              </w:rPr>
              <w:t>.</w:t>
            </w:r>
          </w:p>
          <w:p w14:paraId="0766E040" w14:textId="77777777" w:rsidR="00F726DD" w:rsidRDefault="00F726DD">
            <w:pPr>
              <w:pStyle w:val="Default"/>
              <w:widowControl w:val="0"/>
              <w:ind w:left="720"/>
              <w:rPr>
                <w:sz w:val="12"/>
                <w:szCs w:val="12"/>
              </w:rPr>
            </w:pPr>
          </w:p>
          <w:p w14:paraId="10B59A18" w14:textId="77777777" w:rsidR="00F726DD" w:rsidRPr="00DE690A" w:rsidRDefault="00F41E8B">
            <w:pPr>
              <w:pStyle w:val="Default"/>
              <w:widowControl w:val="0"/>
              <w:ind w:left="720"/>
              <w:jc w:val="center"/>
              <w:rPr>
                <w:color w:val="FFC000"/>
                <w:sz w:val="28"/>
                <w:szCs w:val="28"/>
              </w:rPr>
            </w:pPr>
            <w:r w:rsidRPr="00DE690A">
              <w:rPr>
                <w:color w:val="FFC000"/>
                <w:sz w:val="28"/>
                <w:szCs w:val="28"/>
              </w:rPr>
              <w:t>Le 18 mai 2021, Journée européenne de vos droits en santé</w:t>
            </w:r>
          </w:p>
          <w:p w14:paraId="21E54FF4" w14:textId="4A407F13" w:rsidR="00F726DD" w:rsidRPr="00DE690A" w:rsidRDefault="00F41E8B" w:rsidP="00DE690A">
            <w:pPr>
              <w:pStyle w:val="Default"/>
              <w:widowControl w:val="0"/>
              <w:numPr>
                <w:ilvl w:val="0"/>
                <w:numId w:val="2"/>
              </w:numPr>
              <w:jc w:val="both"/>
              <w:rPr>
                <w:rFonts w:ascii="Arial Narrow" w:hAnsi="Arial Narrow"/>
              </w:rPr>
            </w:pPr>
            <w:r w:rsidRPr="00DE690A">
              <w:rPr>
                <w:rFonts w:ascii="Arial Narrow" w:hAnsi="Arial Narrow"/>
              </w:rPr>
              <w:t>Cette journée est l'occasion d'informer un large public sur les droits en santé et un moment privilégié pour parler concrètement des droits et mettre en valeur le travail des équipes, représentants des usagers et personnels de santé, sur ce thème.</w:t>
            </w:r>
          </w:p>
          <w:p w14:paraId="7539172F" w14:textId="77777777" w:rsidR="00F726DD" w:rsidRPr="00DE690A" w:rsidRDefault="00F41E8B">
            <w:pPr>
              <w:pStyle w:val="Default"/>
              <w:widowControl w:val="0"/>
              <w:ind w:left="720"/>
              <w:jc w:val="both"/>
              <w:rPr>
                <w:rFonts w:ascii="Arial Narrow" w:hAnsi="Arial Narrow"/>
              </w:rPr>
            </w:pPr>
            <w:r w:rsidRPr="00DE690A">
              <w:rPr>
                <w:rFonts w:ascii="Arial Narrow" w:hAnsi="Arial Narrow"/>
              </w:rPr>
              <w:t>A l’heure où nous traversons une crise sanitaire sans précédent, valoriser le rôle de chacun comme «acteur » à part entière au sein de notre système de santé est primordial.</w:t>
            </w:r>
          </w:p>
          <w:p w14:paraId="2A3B5438" w14:textId="77777777" w:rsidR="00F726DD" w:rsidRPr="00DE690A" w:rsidRDefault="00F41E8B">
            <w:pPr>
              <w:pStyle w:val="Default"/>
              <w:widowControl w:val="0"/>
              <w:ind w:left="720"/>
              <w:jc w:val="both"/>
              <w:rPr>
                <w:rFonts w:ascii="Arial Narrow" w:hAnsi="Arial Narrow"/>
              </w:rPr>
            </w:pPr>
            <w:r w:rsidRPr="00DE690A">
              <w:rPr>
                <w:rFonts w:ascii="Arial Narrow" w:hAnsi="Arial Narrow"/>
              </w:rPr>
              <w:t>En 2021, cela fait 10 ans que nous organisons cet événement sur la région, 10 ans d’actions, de projets innovants, ludiques, amusants, 10 ans d’échanges et de collaborations... Et 10 ans, ça se fête ! « La parole aux usagers » !</w:t>
            </w:r>
          </w:p>
          <w:p w14:paraId="411AC2C8" w14:textId="77777777" w:rsidR="00F726DD" w:rsidRDefault="00F726DD">
            <w:pPr>
              <w:pStyle w:val="Default"/>
              <w:widowControl w:val="0"/>
              <w:ind w:left="720"/>
              <w:jc w:val="both"/>
              <w:rPr>
                <w:rFonts w:ascii="Liberation Sans Narrow" w:hAnsi="Liberation Sans Narrow" w:hint="eastAsia"/>
                <w:sz w:val="12"/>
                <w:szCs w:val="12"/>
              </w:rPr>
            </w:pPr>
          </w:p>
          <w:p w14:paraId="3AAF55B6" w14:textId="77777777" w:rsidR="00F726DD" w:rsidRPr="00DE690A" w:rsidRDefault="00F41E8B">
            <w:pPr>
              <w:pStyle w:val="Default"/>
              <w:widowControl w:val="0"/>
              <w:ind w:left="720"/>
              <w:jc w:val="center"/>
              <w:rPr>
                <w:color w:val="FFC000"/>
              </w:rPr>
            </w:pPr>
            <w:r w:rsidRPr="00DE690A">
              <w:rPr>
                <w:color w:val="FFC000"/>
                <w:sz w:val="28"/>
              </w:rPr>
              <w:t>Le Centre de Documentation et d'Information(CDI) de l'Unafam 38</w:t>
            </w:r>
          </w:p>
          <w:p w14:paraId="737805E6" w14:textId="1189597D" w:rsidR="00F726DD" w:rsidRPr="00DE690A" w:rsidRDefault="00F41E8B" w:rsidP="00DE690A">
            <w:pPr>
              <w:pStyle w:val="Default"/>
              <w:widowControl w:val="0"/>
              <w:numPr>
                <w:ilvl w:val="0"/>
                <w:numId w:val="2"/>
              </w:numPr>
              <w:jc w:val="both"/>
              <w:rPr>
                <w:rFonts w:ascii="Arial Narrow" w:hAnsi="Arial Narrow"/>
              </w:rPr>
            </w:pPr>
            <w:r w:rsidRPr="00DE690A">
              <w:rPr>
                <w:rFonts w:ascii="Arial Narrow" w:hAnsi="Arial Narrow"/>
              </w:rPr>
              <w:t xml:space="preserve"> Situé à la Maison des Associations de Grenoble, le CDI de l’Unafam38 informe en Isère depuis plus de 10 ans les familles des personnes souffrant de troubles psychiques.</w:t>
            </w:r>
          </w:p>
          <w:p w14:paraId="05B47B06" w14:textId="20B23D70" w:rsidR="00F726DD" w:rsidRPr="00DE690A" w:rsidRDefault="00F41E8B" w:rsidP="00DE690A">
            <w:pPr>
              <w:pStyle w:val="Default"/>
              <w:widowControl w:val="0"/>
              <w:numPr>
                <w:ilvl w:val="0"/>
                <w:numId w:val="3"/>
              </w:numPr>
              <w:jc w:val="both"/>
              <w:rPr>
                <w:rFonts w:ascii="Arial Narrow" w:hAnsi="Arial Narrow"/>
              </w:rPr>
            </w:pPr>
            <w:r w:rsidRPr="00DE690A">
              <w:rPr>
                <w:rFonts w:ascii="Arial Narrow" w:hAnsi="Arial Narrow"/>
              </w:rPr>
              <w:t>Les animations du CDI ont lieu à Grenoble en présentiel (si la situation sanitaire le permette) ou à distance en direction de tout le département, sous réserve d’une liaison internet des participants.</w:t>
            </w:r>
          </w:p>
        </w:tc>
      </w:tr>
    </w:tbl>
    <w:p w14:paraId="74473011" w14:textId="77777777" w:rsidR="00F726DD" w:rsidRDefault="00F726DD">
      <w:pPr>
        <w:pStyle w:val="Default"/>
        <w:widowControl w:val="0"/>
      </w:pPr>
    </w:p>
    <w:sectPr w:rsidR="00F726DD">
      <w:footerReference w:type="default" r:id="rId8"/>
      <w:pgSz w:w="11906" w:h="16838"/>
      <w:pgMar w:top="1162" w:right="1162" w:bottom="1698" w:left="1162" w:header="0" w:footer="1162"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6E37" w14:textId="77777777" w:rsidR="00876C4C" w:rsidRDefault="00876C4C">
      <w:pPr>
        <w:rPr>
          <w:rFonts w:hint="eastAsia"/>
        </w:rPr>
      </w:pPr>
      <w:r>
        <w:separator/>
      </w:r>
    </w:p>
  </w:endnote>
  <w:endnote w:type="continuationSeparator" w:id="0">
    <w:p w14:paraId="641B01DE" w14:textId="77777777" w:rsidR="00876C4C" w:rsidRDefault="00876C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roman"/>
    <w:pitch w:val="variable"/>
  </w:font>
  <w:font w:name="Impact">
    <w:panose1 w:val="020B080603090205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00"/>
    <w:family w:val="roman"/>
    <w:pitch w:val="variable"/>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9C0B4" w14:textId="77777777" w:rsidR="00F726DD" w:rsidRDefault="00F41E8B">
    <w:pPr>
      <w:pStyle w:val="Default"/>
      <w:widowControl w:val="0"/>
      <w:rPr>
        <w:sz w:val="22"/>
      </w:rPr>
    </w:pPr>
    <w:r>
      <w:rPr>
        <w:rFonts w:ascii="Liberation Sans Narrow" w:hAnsi="Liberation Sans Narrow"/>
        <w:b/>
        <w:color w:val="2A6099"/>
        <w:sz w:val="20"/>
        <w:szCs w:val="20"/>
      </w:rPr>
      <w:t>UNAFAM38 - Centre de Documentation et d’Information</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Liberation Sans Narrow" w:hAnsi="Liberation Sans Narrow"/>
        <w:b/>
        <w:color w:val="2A6099"/>
        <w:sz w:val="20"/>
        <w:szCs w:val="20"/>
      </w:rPr>
      <w:tab/>
    </w:r>
    <w:r>
      <w:rPr>
        <w:rFonts w:ascii="Liberation Sans Narrow" w:hAnsi="Liberation Sans Narrow"/>
        <w:b/>
        <w:color w:val="2A6099"/>
        <w:sz w:val="20"/>
        <w:szCs w:val="20"/>
      </w:rPr>
      <w:fldChar w:fldCharType="begin" w:fldLock="1"/>
    </w:r>
    <w:r>
      <w:rPr>
        <w:rFonts w:ascii="Liberation Sans Narrow" w:hAnsi="Liberation Sans Narrow"/>
        <w:b/>
        <w:color w:val="2A6099"/>
        <w:sz w:val="20"/>
        <w:szCs w:val="20"/>
      </w:rPr>
      <w:instrText>DATE \@"dd\/MM\/yy"</w:instrText>
    </w:r>
    <w:r>
      <w:rPr>
        <w:rFonts w:ascii="Liberation Sans Narrow" w:hAnsi="Liberation Sans Narrow"/>
        <w:b/>
        <w:color w:val="2A6099"/>
        <w:sz w:val="20"/>
        <w:szCs w:val="20"/>
      </w:rPr>
      <w:fldChar w:fldCharType="separate"/>
    </w:r>
    <w:r>
      <w:rPr>
        <w:rFonts w:ascii="Liberation Sans Narrow" w:hAnsi="Liberation Sans Narrow"/>
        <w:b/>
        <w:color w:val="2A6099"/>
        <w:sz w:val="20"/>
        <w:szCs w:val="20"/>
      </w:rPr>
      <w:t>05/04/21</w:t>
    </w:r>
    <w:r>
      <w:rPr>
        <w:rFonts w:ascii="Liberation Sans Narrow" w:hAnsi="Liberation Sans Narrow"/>
        <w:b/>
        <w:color w:val="2A6099"/>
        <w:sz w:val="20"/>
        <w:szCs w:val="20"/>
      </w:rPr>
      <w:fldChar w:fldCharType="end"/>
    </w:r>
    <w:r>
      <w:rPr>
        <w:rFonts w:ascii="Liberation Sans Narrow" w:hAnsi="Liberation Sans Narrow"/>
        <w:b/>
        <w:color w:val="2A6099"/>
        <w:sz w:val="20"/>
        <w:szCs w:val="20"/>
      </w:rPr>
      <w:t xml:space="preserve"> GB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F81C4" w14:textId="77777777" w:rsidR="00876C4C" w:rsidRDefault="00876C4C">
      <w:pPr>
        <w:rPr>
          <w:rFonts w:hint="eastAsia"/>
        </w:rPr>
      </w:pPr>
      <w:r>
        <w:separator/>
      </w:r>
    </w:p>
  </w:footnote>
  <w:footnote w:type="continuationSeparator" w:id="0">
    <w:p w14:paraId="33434B53" w14:textId="77777777" w:rsidR="00876C4C" w:rsidRDefault="00876C4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92E8D"/>
    <w:multiLevelType w:val="multilevel"/>
    <w:tmpl w:val="29C283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32B6BB0"/>
    <w:multiLevelType w:val="hybridMultilevel"/>
    <w:tmpl w:val="9DDEE7C0"/>
    <w:lvl w:ilvl="0" w:tplc="8ACC3210">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7F139FA"/>
    <w:multiLevelType w:val="hybridMultilevel"/>
    <w:tmpl w:val="F644232E"/>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DD"/>
    <w:rsid w:val="0003043D"/>
    <w:rsid w:val="00876C4C"/>
    <w:rsid w:val="00DE690A"/>
    <w:rsid w:val="00ED2675"/>
    <w:rsid w:val="00F41E8B"/>
    <w:rsid w:val="00F726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C572"/>
  <w15:docId w15:val="{FFAF1BD4-E26C-464C-9016-EDC06553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Corpsdetexte"/>
    <w:uiPriority w:val="9"/>
    <w:semiHidden/>
    <w:unhideWhenUsed/>
    <w:qFormat/>
    <w:pPr>
      <w:numPr>
        <w:ilvl w:val="2"/>
        <w:numId w:val="1"/>
      </w:numPr>
      <w:spacing w:before="140" w:after="120"/>
      <w:outlineLvl w:val="2"/>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uces">
    <w:name w:val="Puces"/>
    <w:qFormat/>
    <w:rPr>
      <w:rFonts w:ascii="OpenSymbol" w:eastAsia="OpenSymbol" w:hAnsi="OpenSymbol" w:cs="OpenSymbol"/>
    </w:rPr>
  </w:style>
  <w:style w:type="character" w:customStyle="1" w:styleId="LienInternet">
    <w:name w:val="Lien Internet"/>
    <w:rPr>
      <w:color w:val="000080"/>
      <w:u w:val="single"/>
    </w:rPr>
  </w:style>
  <w:style w:type="paragraph" w:styleId="Titre">
    <w:name w:val="Title"/>
    <w:basedOn w:val="Normal"/>
    <w:next w:val="Corpsdetexte"/>
    <w:uiPriority w:val="10"/>
    <w:qFormat/>
    <w:pPr>
      <w:jc w:val="center"/>
    </w:pPr>
    <w:rPr>
      <w:b/>
      <w:bCs/>
      <w:sz w:val="56"/>
      <w:szCs w:val="56"/>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Impact" w:hAnsi="Impact"/>
      <w:color w:val="000000"/>
    </w:rPr>
  </w:style>
  <w:style w:type="paragraph" w:styleId="Sous-titre">
    <w:name w:val="Subtitle"/>
    <w:basedOn w:val="Normal"/>
    <w:next w:val="Corpsdetexte"/>
    <w:uiPriority w:val="11"/>
    <w:qFormat/>
    <w:pPr>
      <w:spacing w:before="60" w:after="120"/>
      <w:jc w:val="center"/>
    </w:pPr>
    <w:rPr>
      <w:sz w:val="36"/>
      <w:szCs w:val="36"/>
    </w:rPr>
  </w:style>
  <w:style w:type="paragraph" w:customStyle="1" w:styleId="En-tteetpieddepage">
    <w:name w:val="En-tête et pied de page"/>
    <w:basedOn w:val="Normal"/>
    <w:qFormat/>
    <w:pPr>
      <w:suppressLineNumbers/>
      <w:tabs>
        <w:tab w:val="center" w:pos="4819"/>
        <w:tab w:val="right" w:pos="9638"/>
      </w:tabs>
    </w:pPr>
  </w:style>
  <w:style w:type="paragraph" w:styleId="Pieddepage">
    <w:name w:val="footer"/>
    <w:basedOn w:val="En-tteetpieddepage"/>
  </w:style>
  <w:style w:type="paragraph" w:customStyle="1" w:styleId="Contenudetableau">
    <w:name w:val="Contenu de tableau"/>
    <w:basedOn w:val="Normal"/>
    <w:qFormat/>
    <w:pPr>
      <w:widowControl w:val="0"/>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1669</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UNAFAM</dc:creator>
  <dc:description/>
  <cp:lastModifiedBy>michelle Piérard</cp:lastModifiedBy>
  <cp:revision>2</cp:revision>
  <cp:lastPrinted>2021-05-04T07:29:00Z</cp:lastPrinted>
  <dcterms:created xsi:type="dcterms:W3CDTF">2021-05-04T07:06:00Z</dcterms:created>
  <dcterms:modified xsi:type="dcterms:W3CDTF">2021-05-04T07:06:00Z</dcterms:modified>
  <dc:language>fr-FR</dc:language>
</cp:coreProperties>
</file>